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образовательное учреждение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«Сибирский юридический университет»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(СибЮУ)</w:t>
      </w:r>
    </w:p>
    <w:p w:rsidR="00B84C05" w:rsidRPr="00B84C05" w:rsidRDefault="00B84C05" w:rsidP="00B84C05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B84C05" w:rsidRPr="00B84C05" w:rsidTr="0011158D">
        <w:tc>
          <w:tcPr>
            <w:tcW w:w="4968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ОДОБРЕНО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на заседании кафедры ___________________,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протокол от «___» ___________ 2022 г. № 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Зав. кафедрой __________________________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______________________ __Ф.И.О._________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«___» ________ 2022 г</w:t>
            </w:r>
          </w:p>
        </w:tc>
        <w:tc>
          <w:tcPr>
            <w:tcW w:w="4932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УТВЕРЖДЕНО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на заседании методического совета,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протокол от «___» ________ 2022 г. № 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Председатель методического совета, проректор по учебной работе – начальник учебного управления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__________________ Ю. А. Бурдельная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«___» ________ 2022 г.</w:t>
            </w:r>
          </w:p>
        </w:tc>
      </w:tr>
    </w:tbl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ДИСЦИПЛИНЫ (МОДУЛЯ)</w:t>
      </w:r>
    </w:p>
    <w:p w:rsidR="00B84C05" w:rsidRPr="00B84C05" w:rsidRDefault="00F71F2A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История и философия 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B84C05" w:rsidRPr="00B84C05" w:rsidTr="0011158D">
        <w:trPr>
          <w:trHeight w:val="380"/>
        </w:trPr>
        <w:tc>
          <w:tcPr>
            <w:tcW w:w="10188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(наименование учебной дисциплины(модуля) в соответствии с учебным планом)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3"/>
      </w:tblGrid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Научная специальность</w:t>
            </w:r>
          </w:p>
        </w:tc>
        <w:tc>
          <w:tcPr>
            <w:tcW w:w="5953" w:type="dxa"/>
          </w:tcPr>
          <w:p w:rsidR="00CC405F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5.1.1. Теоретико-исторические правовые науки</w:t>
            </w:r>
            <w:r w:rsidR="00F35F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B84C05" w:rsidRPr="000A1E1F" w:rsidRDefault="00F35FCE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5.1.2. Публично-правовые (государственно-правовые) науки; 5.1.3. Гражданско-правовые (цивилистические) </w:t>
            </w:r>
            <w:r w:rsidRPr="000A1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науки; 5.1.4. Уголовно-правовые науки</w:t>
            </w:r>
          </w:p>
          <w:p w:rsidR="00CC405F" w:rsidRPr="00CC405F" w:rsidRDefault="00CC405F" w:rsidP="00B84C05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0A1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5.1.5 Международно-правовые науки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очная 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бучения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года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набора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Pr="00B84C0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Омск,2022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B84C05" w:rsidRPr="00D11AEC" w:rsidRDefault="00B84C05" w:rsidP="00B84C05">
      <w:pPr>
        <w:widowControl w:val="0"/>
        <w:tabs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Рабочая программа дисциплины (</w:t>
      </w:r>
      <w:r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модуля) «</w:t>
      </w:r>
      <w:r w:rsid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История и философия науки</w:t>
      </w:r>
      <w:r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 в соответствии с федерльными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составил(и):</w:t>
      </w:r>
    </w:p>
    <w:p w:rsidR="00D11AEC" w:rsidRPr="00143039" w:rsidRDefault="00143039" w:rsidP="00D11AEC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Денисов Ю. П.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доцент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кафедры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конституционного и административного права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к.полит.н., доцент.</w:t>
      </w:r>
    </w:p>
    <w:p w:rsidR="00D11AEC" w:rsidRPr="00143039" w:rsidRDefault="00D11AEC" w:rsidP="00D11AEC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Рецензенты:</w:t>
      </w:r>
    </w:p>
    <w:p w:rsidR="00D11AEC" w:rsidRPr="00CC405F" w:rsidRDefault="00D11AEC" w:rsidP="00D11AEC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C405F">
        <w:rPr>
          <w:rFonts w:ascii="Times New Roman" w:hAnsi="Times New Roman" w:cs="Times New Roman"/>
          <w:color w:val="FF0000"/>
          <w:sz w:val="24"/>
          <w:szCs w:val="24"/>
        </w:rPr>
        <w:t>Деревянченко Е.А.</w:t>
      </w:r>
      <w:r w:rsidR="00552785" w:rsidRPr="00CC405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2785" w:rsidRPr="00CC405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– </w:t>
      </w:r>
      <w:r w:rsidRPr="00CC405F">
        <w:rPr>
          <w:rFonts w:ascii="Times New Roman" w:hAnsi="Times New Roman" w:cs="Times New Roman"/>
          <w:color w:val="FF0000"/>
          <w:sz w:val="24"/>
          <w:szCs w:val="24"/>
        </w:rPr>
        <w:t>зав. кафедрой немецкого языка и межкультурной коммуникации ФГБОУ ВО «ОмГПУ»</w:t>
      </w:r>
      <w:r w:rsidRPr="00CC405F">
        <w:rPr>
          <w:rFonts w:ascii="Times New Roman" w:eastAsia="Times New Roman" w:hAnsi="Times New Roman" w:cs="Times New Roman"/>
          <w:color w:val="FF0000"/>
          <w:sz w:val="24"/>
          <w:szCs w:val="24"/>
        </w:rPr>
        <w:t>, кандидат педагогических наук.</w:t>
      </w:r>
    </w:p>
    <w:p w:rsidR="00D11AEC" w:rsidRPr="00CC405F" w:rsidRDefault="00D11AEC" w:rsidP="00D11AEC">
      <w:pPr>
        <w:tabs>
          <w:tab w:val="left" w:pos="113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bookmarkStart w:id="0" w:name="_Toc427832661"/>
      <w:bookmarkStart w:id="1" w:name="_Toc429047846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1. ЦЕЛИ ОСВОЕНИЯ ДИСЦИПЛИНЫ (МОДУЛЯ), ПЛАНИРУЕМЫЕ РЕЗУЛЬТАТЫ ОБУЧЕНИЯ ПО ДИСЦИПЛИНЕ</w:t>
      </w:r>
      <w:bookmarkEnd w:id="0"/>
      <w:bookmarkEnd w:id="1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(МОДУЛЮ)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3561F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</w:t>
      </w:r>
      <w:r w:rsid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(модуль) «История и философия науки</w:t>
      </w:r>
      <w:r w:rsidRPr="00D11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направлена на достижение планируемых результатов освоения программы подготовки научных и научно-педагогических кадров в аспирантуре (далее – программы аспирантуры) </w:t>
      </w:r>
      <w:r w:rsidR="00961B25" w:rsidRPr="00F35F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научной специальности</w:t>
      </w:r>
      <w:r w:rsidR="00F35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FCE"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5.1.1. Теоретико-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5.1.5 Международно-правовые науки</w:t>
      </w:r>
      <w:r w:rsidR="005076F6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определенными этапами достижения результатов освоения программы аспирантуры.</w:t>
      </w:r>
    </w:p>
    <w:p w:rsidR="00B84C05" w:rsidRPr="00B3561F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Перечень планируемых результатов обучения при изучении дисциплины (модуля), соотнесенных с планируемыми результатами освоения программы аспирантуры </w:t>
      </w:r>
      <w:r w:rsidR="00961B25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научной специальности</w:t>
      </w:r>
      <w:r w:rsidR="00F35FCE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5.1.1. Теоретико-исторические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5.1.5 Международно-правовые науки</w:t>
      </w:r>
      <w:r w:rsidR="00F35FCE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 в таблице 1.</w:t>
      </w:r>
    </w:p>
    <w:p w:rsidR="00B84C05" w:rsidRPr="00B3561F" w:rsidRDefault="00B84C05" w:rsidP="00B84C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1</w:t>
      </w:r>
    </w:p>
    <w:p w:rsidR="00B84C05" w:rsidRPr="00B3561F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Планируемые результаты обучения при изучении дисциплины (модуля), соотнесенных с планируемыми результатами освоения программы аспирантуры </w:t>
      </w:r>
      <w:r w:rsidR="00032340"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 научной специальности</w:t>
      </w:r>
      <w:r w:rsidR="00F35FCE"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35FCE" w:rsidRPr="00B356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5.1.1. Теоретико-исторические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 5.1.5 Международно-правовые науки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B84C05" w:rsidRPr="00B84C05" w:rsidTr="0011158D">
        <w:trPr>
          <w:trHeight w:val="1104"/>
        </w:trPr>
        <w:tc>
          <w:tcPr>
            <w:tcW w:w="3119" w:type="dxa"/>
            <w:vAlign w:val="center"/>
          </w:tcPr>
          <w:p w:rsidR="00B84C05" w:rsidRPr="00B84C05" w:rsidRDefault="00B84C05" w:rsidP="00B84C05">
            <w:pPr>
              <w:tabs>
                <w:tab w:val="left" w:pos="540"/>
                <w:tab w:val="right" w:leader="underscore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 при изучении дисциплины (модуля)</w:t>
            </w:r>
          </w:p>
        </w:tc>
        <w:tc>
          <w:tcPr>
            <w:tcW w:w="6379" w:type="dxa"/>
            <w:vAlign w:val="center"/>
          </w:tcPr>
          <w:p w:rsidR="00B84C05" w:rsidRPr="00B84C05" w:rsidRDefault="00B84C05" w:rsidP="00B84C05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планируемых результатов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при изучении дисциплины (модуля)</w:t>
            </w:r>
          </w:p>
        </w:tc>
      </w:tr>
      <w:tr w:rsidR="00F71F2A" w:rsidRPr="00B84C05" w:rsidTr="0011158D">
        <w:tc>
          <w:tcPr>
            <w:tcW w:w="3119" w:type="dxa"/>
          </w:tcPr>
          <w:p w:rsidR="00F71F2A" w:rsidRPr="00D5657F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методы критического анализа и оценки современных научных достижений;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–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D5657F" w:rsidRDefault="00F71F2A" w:rsidP="00F71F2A">
            <w:pPr>
              <w:widowControl w:val="0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критерии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социально-гуманитарных наук.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D5657F" w:rsidRDefault="00F71F2A" w:rsidP="00F71F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этические принципы исследовательской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профессиональные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навыками работы в соответствии с этическими стандартами профессиональной деятельности.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социально-гуманитарных наук.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критического анализа и оценки современных научных достижений;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методологические проблемы, возникающие при решении исследовательских и практических задач, в том числе в междисциплинарных областях.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основополагающие положения различных теоретических, отраслевых и прикладных наук;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особенности методологии теории государства и права в аспекте применения в различных видах юридической деятельности.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теоретические проблемы различных юридических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методологические проблемы, возникающие при решении задач практической юридической деятельности.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навыками анализа методологических проблем, возникающих при решении исследовательских и практических задач, в том числе в междисциплинарных областях.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фундаментальные понятия и категории теории государства и права и смежных теоретических и отраслевых дисциплин;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методику научных исследований различных аспектов формирования, функционирования и развития государственно-правовых институтов.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применять понятийно-категориальный аппарат при осуществлении научно-исследовательской и практической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осуществлять научно-исследовательскую работу в отношении государственно-правовых институтов.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- навыками анализа содержания и применения понятий и категорий государствоведения и правоведения; 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- навыками оценки современных тенденций в области развития государственно-правовых институтов. 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способами обработки информации.</w:t>
            </w:r>
          </w:p>
        </w:tc>
      </w:tr>
    </w:tbl>
    <w:p w:rsidR="00B84C05" w:rsidRPr="00B84C05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планируемых результатов обучения по дисциплине (модулю) представлена в соответствии с определенным этапом достижения результатов освоения программы аспирантуры </w:t>
      </w:r>
      <w:r w:rsidR="000323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научной </w:t>
      </w:r>
      <w:r w:rsidR="00032340" w:rsidRPr="00F71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специальности</w:t>
      </w:r>
      <w:r w:rsidRPr="00F71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5.1.1. Теоретико-исторические правовые 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науки.</w:t>
      </w:r>
    </w:p>
    <w:p w:rsidR="00B84C05" w:rsidRPr="00B84C05" w:rsidRDefault="00B84C05" w:rsidP="00B84C05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2. МЕСТО ДИСЦИПЛИНЫ (МОДУЛЯ) В СТРУКТУРЕ ПРОГРАММЫ АСПИРАНТУРЫ</w:t>
      </w:r>
    </w:p>
    <w:p w:rsidR="00B84C05" w:rsidRPr="00B84C05" w:rsidRDefault="00B84C05" w:rsidP="00B84C05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(модуль) «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относится 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научному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компоненту программы аспирантуры.</w:t>
      </w:r>
    </w:p>
    <w:p w:rsidR="00B84C05" w:rsidRPr="00B84C05" w:rsidRDefault="00B84C05" w:rsidP="00B84C05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3. ОБЪЕМ, СТРУКТУРА И СОДЕРЖАНИЕ ДИСЦИПЛИНЫ (МОДУЛЯ)</w:t>
      </w:r>
    </w:p>
    <w:p w:rsidR="00F71F2A" w:rsidRPr="008C3143" w:rsidRDefault="00B84C05" w:rsidP="00F71F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трудоемкость дисциплины составляет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зачетных единицы,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составляет контактная работа аспиранта с преподавателем </w:t>
      </w:r>
      <w:r w:rsidR="00F71F2A" w:rsidRPr="008C3143">
        <w:rPr>
          <w:rFonts w:ascii="Times New Roman" w:eastAsia="Times New Roman" w:hAnsi="Times New Roman" w:cs="Times New Roman"/>
          <w:spacing w:val="-4"/>
          <w:sz w:val="24"/>
          <w:szCs w:val="24"/>
        </w:rPr>
        <w:t>(20 часов занятия лекционного типа, 10 часов занятия семинарского типа) 78 часов составляет самостоятельная работа).</w:t>
      </w:r>
    </w:p>
    <w:p w:rsidR="00B84C05" w:rsidRPr="00F71F2A" w:rsidRDefault="00B84C05" w:rsidP="00B8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3.1 Общая трудоемкость (объем) дисциплины составляет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часов (</w:t>
      </w:r>
      <w:r w:rsidR="009640B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зачетных единиц</w:t>
      </w:r>
      <w:r w:rsidR="009640B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ы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B84C05" w:rsidRPr="00B84C05" w:rsidTr="0011158D">
        <w:tc>
          <w:tcPr>
            <w:tcW w:w="4952" w:type="dxa"/>
            <w:vMerge w:val="restart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дисциплины</w:t>
            </w:r>
          </w:p>
        </w:tc>
        <w:tc>
          <w:tcPr>
            <w:tcW w:w="461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B84C05" w:rsidRPr="00B84C05" w:rsidTr="0011158D">
        <w:tc>
          <w:tcPr>
            <w:tcW w:w="4952" w:type="dxa"/>
            <w:vMerge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61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очная форма обучения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дисциплины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1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44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4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работа обучающихся с преподавателем (по видам учебных занятий) </w:t>
            </w:r>
          </w:p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(всего)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30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83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Аудиторная работа (всего):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30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83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19" w:type="dxa"/>
          </w:tcPr>
          <w:p w:rsidR="00B84C05" w:rsidRPr="009640B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0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55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1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0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28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7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8/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2,17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4619" w:type="dxa"/>
          </w:tcPr>
          <w:p w:rsidR="00B84C05" w:rsidRPr="009640B5" w:rsidRDefault="009640B5" w:rsidP="00B84C0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36/1</w:t>
            </w:r>
          </w:p>
        </w:tc>
      </w:tr>
      <w:tr w:rsidR="00B84C05" w:rsidRPr="00B84C05" w:rsidTr="0011158D">
        <w:tc>
          <w:tcPr>
            <w:tcW w:w="9571" w:type="dxa"/>
            <w:gridSpan w:val="2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Кандидатский экзамен</w:t>
            </w:r>
          </w:p>
        </w:tc>
      </w:tr>
    </w:tbl>
    <w:p w:rsidR="00B84C05" w:rsidRPr="00B84C05" w:rsidRDefault="00B84C05" w:rsidP="00B8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3.2. Содержание дисциплины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Модуль 1. Актуальные проблемы истории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Тема 1. Предмет современной философии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</w:p>
    <w:p w:rsidR="0011158D" w:rsidRPr="008C3143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Предмет и основные проблемы философского анализа науки. Гносеология и эпистемология. Понятие науки. Три аспекта бытия науки; наука как форма знания, по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знавательная деятельность и как социальный институт. Многообразие типов научного знания. Проблема классификации наук. Понятия прикладной и фундаментальной науки. Особенности естественных, социально-гуманитарных и технических наук. Место юриспруденции в системе научного знания.</w:t>
      </w:r>
    </w:p>
    <w:p w:rsidR="0011158D" w:rsidRPr="008C3143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 xml:space="preserve">Тема 2. Возникновение и основные стадии исторической 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эволюции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Возникновение науки.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Проблема начала науки. Стратегии порождения </w:t>
      </w: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научных знаний: обобщение практического опыта и конструирование теоретических моделей. Культура античного полиса и становление первых форм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теоретической науки. Античные логика и математика. Развитие логических норм научного мышления в средневековой христианской культуре. </w:t>
      </w: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Становление классической науки в новоевропейской культуре.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Возник</w:t>
      </w: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новение экспериментальной методологии и проблема ее соединения с мате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матическим описанием природы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: Г. Галилей, Ф. Бэкон, Р. Декарт, И. Ньютон </w:t>
      </w:r>
      <w:r w:rsidRPr="00A416A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и др. </w:t>
      </w:r>
      <w:r w:rsidRPr="00A416A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Неклассический этап развития науки.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Трансформация понимания объ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екта познания и способов его экспликации (конец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первая половина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XX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вв.). Понятие экспериментальной ситуации. Принцип дополнительности </w:t>
      </w:r>
      <w:r w:rsidRPr="00A416A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Н. Бора. </w:t>
      </w:r>
      <w:r w:rsidRPr="00A416A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Формирование постнеклассического типа научной рациональности.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Со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временный этап развития науки. Процессы дифференциации и интеграции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наук. Связь дисциплинарных и проблемно-ориентированных исследований.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Принцип системности и системный подход. Освоение саморазвивающихся систем и новые стратегии научного поиска. Синергетика, глобальный эволю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ционизм и современная научная картина мира. Сближение идеалов естественнонаучного и социально-гуманитарного знания. Осмысление связей социальных и внутринаучных ценностей как условие развития науки.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 xml:space="preserve">Тема 3. Структура научного знания. Формы систематизации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научного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 xml:space="preserve">Эмпрический и теоретический уровни науки, их особенности и критерии. Диалектика эмпирического и теоретического уровней научного познания. Структура эмпирического знания. Эксперимент и наблюдение. Данные наблюдения как тип эмпирического знания. Процедуры формирования факта. Проблема теоретической нагруженности факта. Структура теоретического знания. Теоретические модели и законы. Развертывание теории как процесс решения задач. Гипотетико-дедуктивная форма развития теорий и ее ограниченность. Образцы решения задач (парадигмы) в составе теории. Проблема генезиса образцов.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Тема 4. Наука как процесс порождения нового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6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Историческая изменчивость механизмов порождения нового знания.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Взаимосвязь эвристики и логики обоснования. Механизмы развития научных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понятий. Проблемные ситуации и их роль в развитии науки. Методология и метод научного исследования. Философские, общенаучные и частнонаучные методы. Методы эмпирического и теоретического ис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следования. Применение общелогических методов в научном познании.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Описание, объяснение, прогнозирование и другие познавательные функ</w:t>
      </w:r>
      <w:r w:rsidRPr="00A416A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ции науки. </w:t>
      </w: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Основания науки.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Роль философских идей в обосновании научного зна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ния. Формы бытия оснований науки: гносеологические, аксиологические и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социокультурные установки и ориентации ученого.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Система идеалов и норм как схема научного метода. Научная картина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мира, ее исторические формы и функции (онтологическая, эвристическая,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систематизирующая). Роль традиций в генезисе нового знания. Кумулятивизм и антикумуля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тивизм. Феномен научной революции. Перестройка оснований науки и изме</w:t>
      </w:r>
      <w:r w:rsidRPr="00A416A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нение смысла мировоззренческих универсалий культуры.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</w:rPr>
        <w:t>Т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ема </w:t>
      </w:r>
      <w:r w:rsidRPr="00A416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Основные концепции современной философии науки.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Научные традиции и научные революции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Эволюция подходов к анализу науки. Логико-эпистемологический под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ход. Позитивистская традиция в философии науки. Расширение поля фило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софской проблематики в постпозитивистской философии науки. Критиче</w:t>
      </w:r>
      <w:r w:rsidRPr="00A416A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ский реализм К. Поппера. Методология исследовательских программ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И. Лакатоса. Парадигмальнаямодель Т. Куна. Методологический анархизм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П. Фейерабенда. Концепция личностного знания М. Полани.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Социологический и культурологический подходы к развитию науки.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Философские интерпретации логики развития науки: интернализм, экстернал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изм.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Тема 6. Наука как социальный институт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науки как профессиональной деятельности. Социальные функции науки. Возникновение дисциплинарно организованной науки. Институциональные формы научной деятельности. Научные сообщества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и их исторические типы («республика ученых»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XVIT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в., научные сообщества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дисциплинарно организованной науки, междисциплинарные сообщества со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временной науки). Научные школы и историческое развитие способов транс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ляции научных знаний.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Наука и экономика. Наука и власть. Государственное регулирование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науки. Проблема секретности и закрытости научных исследований.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 xml:space="preserve">Тема </w:t>
      </w:r>
      <w:r w:rsidRPr="00A416A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7.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 xml:space="preserve">Наука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 xml:space="preserve">в системе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культуры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Кризис идеала ценностно-нейтрального исследования и феномен идео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логизированной науки. Мировоззренческие установки техногенной цивилизации. Сциентизм и антисциентизм.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Ценность научной рациональности. Наука и обыденное познание. Наука </w:t>
      </w:r>
      <w:r w:rsidRPr="00A416A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и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ненаучные формы знания. Проблема критериев научности. Наука и фило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софия. Наука и искусство. Наука и религия. Наука и мораль.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Понятие и особенности научного этоса. Императивы научного этоса как выражение норм классической науки. Р. Мертон об амбивалентностях научного этоса. Расширение этоса науки в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XX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в. Проблема ответственности в на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учном поиске.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Научная рациональность и диалог культур. Роль науки в решении гло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бальных проблем современности.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4"/>
          <w:szCs w:val="24"/>
        </w:rPr>
        <w:t xml:space="preserve">Тема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>8. Объект и субъект социально-гуманитарного познания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Сходства и различия наук о природе и наук об обществе. Особенности общества и человека, его коммуникаций и духовной жизни как объектов по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знания: многообразие, уникальность, случайность, изменчивость, символизм.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Конвергенция естественнонаучных и социально-гуманитарных знаний и ме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тодов в неклассической и постнеклассической науке. Научная картина мира в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социально-гуманитарных науках. Индивидуальный и коллективный субъекты социально-гуманитарного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знания. Включенность сознания субъекта, его ценностей и интересов в объ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ект исследования. Индивидуальное и коллективное бессознательное в гуманитарном знании.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 2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Актуальные проблемы философии и методологии науки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 xml:space="preserve">Тема 9. Ценность и истина, вера и знание в социально-гуманитарном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1"/>
          <w:sz w:val="24"/>
          <w:szCs w:val="24"/>
        </w:rPr>
        <w:t xml:space="preserve">познании.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>Структурообразующие элементы научного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Диалектика теоретического и практического (нравственного) разума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(И. Кант). Предпосылочные знания, ценностные установки и регулятивные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принципы в социальных и гуманитарных науках. Баденская школа неоканти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анства о специфике «наук о культуре». Проблема ценностной нейтральности социального исследования. Экзистенциальная истина и правда.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Вера и знание, достоверность и сомнение. Конструктивность веры как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условия «бытия среди людей» (Л. Витгенштейн). «Философская вера» как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вера мыслящего человека (К. Ясперс).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Плюрализм, релятивизм, психологизм, историзм и проблема истины.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Конвенциональность и коммуникативная рациональность. «Практические аксиомы» коммуникативной рациональности. Сильная и слабая версии науки и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проблема критериев научности социально-гуманитарного знания.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 xml:space="preserve">Тема 10. Основные исследовательские программы и методология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>соци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2"/>
          <w:sz w:val="24"/>
          <w:szCs w:val="24"/>
        </w:rPr>
        <w:t xml:space="preserve">ально-гуманитарного исследования.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>Теоретические модели развития науки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Натуралистическая и антинатуралистическая исследовательские программы, их принципы, формы и научное значение. Методы конкретных социологических исследований. Социологический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опрос и его виды. Проблема репрезентативности выборочного исследования.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Сущность и типы объяснения. Ограниченность объяснительного потен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циала в гуманитарном познании. Проблематика и этапы развития философ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ской герменевтики. Герменевтика о специфике понимания и интерпретации. Текст как особая реальность и предмет гуманитарного познания. Язык, язы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ковые игры, языковая картина мира. Интерпретация как общенаучный метод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 базовая операция социально-гуманитарного познания. Историческая дистанция и культурный барьер в интерпретации и понимании.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Тема 11. Философско- и политико-правовые воззрения Древнего мира,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Средневековья и Возрождения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Религиозно-мифологические представления о политике, государстве и праве в странах Древнего Востока во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тысячелетиях до н. э. Основные по</w:t>
      </w:r>
      <w:r w:rsidRPr="00A416A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нятия древнегреческой культуры: космос, логос, эйдос. Философско-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правовые идеи Сократа, Платона, Аристотеля. Проблема человека и общест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ва, нравственных и правовых норм в античной философии. Зарождение идеи естественного права в философии Древней Греции. Категории естественного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права и права народов в творчестве римских юристов и философов.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Философско-правовые идеи эпохи Средневековья. Политико-правовая теория Фомы Аквинского. Правовое учение МарсилияПадуанского. Естественно-правовые тенденции средневековой философии и юриспруденции.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Средневековые ереси, их социально-политический аспект. Политическое учение Н. Макиавелли: соотношение политики и морали, политических целей и средств, теория государства, политический идеал. По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литико-правовые идеи Реформации. Учение Ж. Бодена о государстве и праве.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Политико-правовые идеи европейского социализма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XVI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XVII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вв.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Тема 12. Человек и общество в философско-правовых учениях Нового вре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11"/>
          <w:sz w:val="24"/>
          <w:szCs w:val="24"/>
        </w:rPr>
        <w:t>мени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>Истоки и сущность концепций естественного права в социально-философских учениях Нового времени. Политико-правовое учение Г. Гроция. Политическая философия Б. Спинозы. Учение Т. Гоббса о государстве и праве. Философско-правовые воззрения Дж. Локка. Политические и правовые взгляды Вольтера. Политико-правовая концепция Ш. Л. Монтескье. Учение об общественном договоре Ж. Ж.Руссо. Учение Ч. Беккариа. Политико-правовая идеология французского социализма XVIII в.: Ж. Мелье, Г. Бабеф. Разум, активность субъекта, свобода и право в классической немецкой философии, ее воззрения на характер взаимосвязи человека, гражданского общества и государства. Философско-правовые воззрения И. Канта. Филосо</w:t>
      </w:r>
      <w:r w:rsidRPr="00A416AC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фия права Г. В. Ф. Гегеля.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Историческая школа права: Г. Гуго, К. Савиньи, Г. Пухта. Утопический социализм: А. де Сен-Симон о стадиях развития общества и сущности госу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дарства; политико-правовая теория Ш. Фурье; политические и правовые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взгляды Р. Оуэна.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Становление юридического позитивизма: О. Конт, Дж. Остин. Органи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цизм в политико-правовой концепции Г. Спенсера.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Учение Б. Констана о праве и государстве. Права и свободы в античном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 современном мире. Идеи конституционализма. Концепция разделения вла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стей и правового государства.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Марксизм о классовой сущности и надстроечном характере юридиче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ской регуляции. Марксистское учение о государстве: происхождение, сущ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ность, исторические типы. Диктатура пролетариата и отмирание государства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и права по мере перехода к коммунистическому общественному самоуправлению.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Тема 13. Отечественная теоретико-правовая и философско-правовая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мысль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 xml:space="preserve">IX – начало XVII вв. Обоснование независимости и необходимости единства русского государства в «Повести временных лет». Представление о государственной власти в «Слове о Законе и Благодати» Илариона. Политико-правовая программа Владимира Мономаха. Политические и правовые идеи Даниила Заточника. Политико-правовые идеи в еретических движениях XIV – XVI вв. Социально-политические идеалы, проблема соотношения светской и духовной властей в полемике нестяжательства и стяжательства. Этатизм Филофея. Политико-правовая программа И. С. Пересветова. Политический идеал, власть и законность в воззрениях Ивана Грозного. Государственно-правовая доктрина Андрея Курбского. Вторая половина XVII – первая половина Х1Хвв. Политико-правовые идеи Ф. Прокоповича. Политико-правовая теория В. Н. Татищева. Идея естественного права в русском политико-юридическом мышлении. Учение М. М. Щербатова. Учение о государстве и праве С. Е. Десницкого. Политико-правовые воззрения А. Н. Радищева. Политико-правовая концепция М. М. Сперанского. Политические и правовые воззрения декабристов. Политико-правовые доктрины славянофилов и западников. Вторая половина XIX – первая половина XX вв. Политико-правовое учение А. И. Герцена. Происхождение и сущность государства, права и закона в учении Н. Г. Чернышевского. Вопросы государства и права в трудах Г. В. Плеханова. Политико-правовые взгляды народников (П. Л. Лавров, П. Н. Ткачев, М. А. Бакунин). Политическое и правовое учение В. И. Ленина. «Антиюридический» настрой в русском самосознании, его социальные и духовные предпосылки. Антиномия морали и права и этика непротивления (Л. Н. Толстой). «Небратственность» юридически опосредствованных отношений в философии общего дела Н. Ф. Федорова. Экзистенциализм в философско-правовых взглядах Ф. М. Достоевского. Персонализм: метафизика свободы, трактовка личности, антитеза закона и благодати, критика «законнической этики», объяснение относительной ценности права (Н. А. Бердяева). Государственный и юридический нигилизм русских анархистов. От правоотрицания – к легизму: логика эволюции русского марксизма. Этизированные религиозные философско-правовые доктрины. Нравственный идеализм в теории возрожденного естественного права П. И. Новгородцева. «Срединная» концепция права в философии всеединства В. С. Соловьева. Юридическое правопонимание в русской философской мысли. Метафизическая концепция личности и соотношение нравственной и правовой регуляции в универсализме Б. Н. Чичерина. Диалектика права и правосознания, естественного и позитивного права в религиозно-правовом идеализме И. А. Ильина. Психологические, социологические и позитивистские доктрины русских юристов-философов (С. А. Муромцев, Н. М. Коркунов, Г. Ф. Шершеневич, Л И. Петражицкий, Б. А. Кистяковский).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Тема 14. Современный этап развития теоретико-юридической мысли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B84C05" w:rsidRPr="00B84C05" w:rsidRDefault="0011158D" w:rsidP="0011158D">
      <w:pPr>
        <w:tabs>
          <w:tab w:val="left" w:pos="0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416A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Неокантианские концепции права. Учение Р. Штаммлера о естественном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праве с «меняющимся содержанием». Соотношение «законного неправа» и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«надзаконного права» в правовом учении Г. Радбруха.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Неогегельянские концепции права и государства (Ю. Биндер, К. Ларенц,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Д. Джентиле, Б. Телдерс и др.) Апология нацистского и фашистского тотали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таризма.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Социологическое направление в современной юриспруденции. Социо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логия права Е. Эрлиха. Концепция «социального права» Г. Гурвича. Юриди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ческий институционализм П. Сорокина, Л. Дюги.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Теории «возрожденного» естественного права. Варианты юснатурализ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ма: неотомизм (Ж. Маритен, Й. Месснер, А. Ауэр и др.), неопротестантизм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. Домбоис, Э. Вольф, Ф. Хорст и др.), светские концепции естественного права (Г. Роммен, Г. Райнер).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Экзистенциалистские учения о праве и государстве (В. Майнхофер, Э.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Фехнер, К. Коссио).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Онтологические учения о праве. «Строгая онтология права» Р. Марчича: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концепция естественного права как препозитивной основы позитивного пра</w:t>
      </w:r>
      <w:r w:rsidRPr="00A416A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ва. Неопозитивистские учения о праве. Разработка идей неопозитивизма в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«чистом учении о праве» Г. Кельзена. Нормативистская трактовка права и государства. Неопозитивистская концепция права Г. Харта. Познавательно-критическая концепция позитивного права и аналитической юриспруденции (О. Вайнбергер, П. Колер и др.).</w:t>
      </w:r>
    </w:p>
    <w:p w:rsidR="0011158D" w:rsidRDefault="0011158D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 Тематический план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Очная форма обучения, срок обучения 3 года</w:t>
      </w:r>
    </w:p>
    <w:p w:rsidR="0011158D" w:rsidRPr="008C3143" w:rsidRDefault="00B84C05" w:rsidP="00111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Общая трудоемкость дисциплины составляет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4 зачетных единицы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составляет контактная работа аспиранта с преподавателем </w:t>
      </w:r>
      <w:r w:rsidR="0011158D" w:rsidRPr="008C3143">
        <w:rPr>
          <w:rFonts w:ascii="Times New Roman" w:eastAsia="Times New Roman" w:hAnsi="Times New Roman" w:cs="Times New Roman"/>
          <w:spacing w:val="-4"/>
          <w:sz w:val="24"/>
          <w:szCs w:val="24"/>
        </w:rPr>
        <w:t>(20 часов занятия лекционного типа, 10 часов занятия семинарского типа) 78 часов составляет самостоятельная работа).</w:t>
      </w:r>
    </w:p>
    <w:p w:rsidR="00B84C05" w:rsidRPr="0011158D" w:rsidRDefault="00B84C05" w:rsidP="00B84C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570" w:type="dxa"/>
        <w:tblLayout w:type="fixed"/>
        <w:tblLook w:val="01E0" w:firstRow="1" w:lastRow="1" w:firstColumn="1" w:lastColumn="1" w:noHBand="0" w:noVBand="0"/>
      </w:tblPr>
      <w:tblGrid>
        <w:gridCol w:w="1809"/>
        <w:gridCol w:w="646"/>
        <w:gridCol w:w="2264"/>
        <w:gridCol w:w="709"/>
        <w:gridCol w:w="917"/>
        <w:gridCol w:w="1560"/>
        <w:gridCol w:w="1665"/>
      </w:tblGrid>
      <w:tr w:rsidR="00B84C05" w:rsidRPr="00B84C05" w:rsidTr="0011158D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тем (модулей) практических занятий, </w:t>
            </w: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СРС в составе дисциплины (модуля)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Контактная работа аспирантов с преподавателем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при изучении дисциплины (модуля)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средства для текущего/ рубежного контроля / формы промежуточной аттестации</w:t>
            </w:r>
          </w:p>
        </w:tc>
      </w:tr>
      <w:tr w:rsidR="00B84C05" w:rsidRPr="00B84C05" w:rsidTr="0011158D">
        <w:trPr>
          <w:trHeight w:val="184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лекционного типа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>Сам.работа аспиранта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1158D" w:rsidRPr="00B84C05" w:rsidTr="0011158D">
        <w:trPr>
          <w:trHeight w:val="332"/>
        </w:trPr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416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Модуль 1. «Актуальные проблемы истории науки»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 современной философии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11158D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Возникновение и основные стадии исторической </w:t>
            </w: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эволюции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научного знания. Формы систематизациинаучного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как процесс порождения нового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концепции современной философии науки. </w:t>
            </w: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Научные традиции и научные революции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как социальный институт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в системе культуры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и субъект социально-гуманитарного познания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модулю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0E0772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11158D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A416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Модуль 2. Актуальные проблемы философии и методологии науки</w:t>
            </w:r>
          </w:p>
        </w:tc>
      </w:tr>
      <w:tr w:rsidR="000E0772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Ценность и истина, вера и знание в социально-гуманитарном познании. Структурообразующие элементы научного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исследовательские программы и методология </w:t>
            </w: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социально-гуманитарного исследования. Теоретические модели развития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tabs>
                <w:tab w:val="center" w:pos="2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Философско- и политико-правовые воззрения Древнего мира, </w:t>
            </w: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Средневековья и Возрождения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общество в философско-правовых учениях Нового времени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Отечественная теоретико-правовая и философско-правовая мысль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этап развития теоретико-юридической мысли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277EB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модулю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B84C05" w:rsidRDefault="00277EB2" w:rsidP="00277EB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B84C05" w:rsidRDefault="00277EB2" w:rsidP="00277EB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B84C05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277EB2" w:rsidRDefault="00B84C05" w:rsidP="00B84C05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77EB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Кандидатский экзамен</w:t>
            </w:r>
          </w:p>
        </w:tc>
      </w:tr>
    </w:tbl>
    <w:p w:rsidR="00B84C05" w:rsidRPr="00B84C05" w:rsidRDefault="00B84C05" w:rsidP="00B84C05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4. УЧЕБНО-МЕТОДИЧЕСКОЕ ОБЕСПЕЧЕНИЕ САМОСТОЯТЕЛЬНОЙ РАБОТЫ ОБУЧАЮЩИХСЯ ПО ДИСЦИПЛИНЕ (МОДУЛЮ)</w:t>
      </w:r>
    </w:p>
    <w:p w:rsidR="00B84C05" w:rsidRPr="00B84C05" w:rsidRDefault="00B84C05" w:rsidP="00B84C05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sz w:val="26"/>
          <w:szCs w:val="26"/>
          <w:lang w:eastAsia="ru-RU"/>
        </w:rPr>
      </w:pPr>
      <w:r w:rsidRPr="00B84C05">
        <w:rPr>
          <w:rFonts w:asciiTheme="majorHAnsi" w:eastAsiaTheme="majorEastAsia" w:hAnsiTheme="majorHAnsi" w:cstheme="majorBidi"/>
          <w:sz w:val="24"/>
          <w:szCs w:val="24"/>
          <w:lang w:eastAsia="ru-RU"/>
        </w:rPr>
        <w:tab/>
      </w:r>
      <w:r w:rsidRPr="00B84C05">
        <w:rPr>
          <w:rFonts w:ascii="Times New Roman" w:eastAsiaTheme="majorEastAsia" w:hAnsi="Times New Roman" w:cs="Times New Roman"/>
          <w:sz w:val="26"/>
          <w:szCs w:val="26"/>
          <w:lang w:eastAsia="ru-RU"/>
        </w:rPr>
        <w:t xml:space="preserve">Самостоятельная работа составляет </w:t>
      </w:r>
      <w:r w:rsidR="0011158D"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78</w:t>
      </w:r>
      <w:r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 xml:space="preserve"> ч (</w:t>
      </w:r>
      <w:r w:rsidR="0011158D"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2,17</w:t>
      </w:r>
      <w:r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) ЗЕ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134"/>
        <w:gridCol w:w="2835"/>
      </w:tblGrid>
      <w:tr w:rsidR="00B84C05" w:rsidRPr="00ED7D65" w:rsidTr="00B070E1">
        <w:tc>
          <w:tcPr>
            <w:tcW w:w="959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4394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Содержание (перечень вопросов)</w:t>
            </w:r>
          </w:p>
        </w:tc>
        <w:tc>
          <w:tcPr>
            <w:tcW w:w="1134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Трудоемкость, час. (ЗЕ)</w:t>
            </w:r>
          </w:p>
        </w:tc>
        <w:tc>
          <w:tcPr>
            <w:tcW w:w="2835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9F5185" w:rsidRPr="00ED7D65" w:rsidTr="00ED7D65">
        <w:trPr>
          <w:trHeight w:val="276"/>
        </w:trPr>
        <w:tc>
          <w:tcPr>
            <w:tcW w:w="9322" w:type="dxa"/>
            <w:gridSpan w:val="4"/>
          </w:tcPr>
          <w:p w:rsidR="009F5185" w:rsidRPr="00ED7D65" w:rsidRDefault="009F5185" w:rsidP="009F5185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  <w:t>Модуль 1. Актуальные проблемы истории науки</w:t>
            </w:r>
          </w:p>
        </w:tc>
      </w:tr>
      <w:tr w:rsidR="00277EB2" w:rsidRPr="00ED7D65" w:rsidTr="00B070E1">
        <w:trPr>
          <w:trHeight w:val="276"/>
        </w:trPr>
        <w:tc>
          <w:tcPr>
            <w:tcW w:w="959" w:type="dxa"/>
          </w:tcPr>
          <w:p w:rsidR="00277EB2" w:rsidRPr="00B070E1" w:rsidRDefault="00B070E1" w:rsidP="00B84C0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4394" w:type="dxa"/>
          </w:tcPr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науки. Признаки научного знания. Наука и обыденное познание.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в системе культуры: наука и искусство; наука и религия.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Многообразие типов научного знания. Место юриспруденции в системе научного 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Естественные и социально-гуманитарные науки: общее и особенное.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и философия. Философия как общая методология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и мировоззренческие установки современной цивилизации. Сциентизм и антисциентизм.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Научная картина мира. Основные картины мира в истории развитиянауки.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Закономерности взаимодействия науки и практики.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Позитивистская традиция в философии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Критический рационализм К. Поппера.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Концепция исследовательских программ И. Лакатоса.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Модель развития науки Т. Куна.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Методологический плюрализм П. Фейерабенда.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Концепция личностного знания М. Полани.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Возникновение и основные стадии исторической эволюции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Становление классической науки в новоевропейской культуре.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Неклассический этап развития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Постнеклассический этап развития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Синергетика как ядро постнеклассической науки. Категориальный аппарат синергетики.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Теоретические модели развития науки: кумулятивизм и антикумулятивизм.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Теоретические модели развития науки: интернализм и экстернализм.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Диалектика эмпирического и теоретического уровней научного познания.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Методология и методы научного исследования. Применение общелогических методов в научном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как социальный институт. Социальные и гносеологические функции науки.</w:t>
            </w:r>
          </w:p>
          <w:p w:rsidR="00277EB2" w:rsidRPr="00ED7D65" w:rsidRDefault="00277EB2" w:rsidP="00B84C0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77EB2" w:rsidRPr="00ED7D65" w:rsidRDefault="009F518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B07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B070E1"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ЗЕ указать</w:t>
            </w:r>
          </w:p>
        </w:tc>
        <w:tc>
          <w:tcPr>
            <w:tcW w:w="2835" w:type="dxa"/>
          </w:tcPr>
          <w:p w:rsidR="00B20175" w:rsidRPr="00ED7D65" w:rsidRDefault="00B070E1" w:rsidP="00B20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лекций,</w:t>
            </w:r>
            <w:r w:rsidR="00B20175"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0175"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и философия науки : учебник для вузов / А. С. Мамзин [и др.] ; под общей редакцией А. С. Мамзина, Е. Ю. Сиверцева. — 2-е изд., перераб. и доп. — Москва : Издательство Юрайт, 2023. — 360 с. — (Высшее образование). — ISBN 978-5-534-00443-4. — Текст : электронный // Образовательная платформа Юрайт [сайт]. — URL: </w:t>
            </w:r>
            <w:hyperlink r:id="rId7" w:tgtFrame="_blank" w:history="1">
              <w:r w:rsidR="00B20175" w:rsidRPr="00ED7D65">
                <w:rPr>
                  <w:rStyle w:val="a9"/>
                  <w:rFonts w:ascii="Times New Roman" w:hAnsi="Times New Roman" w:cs="Times New Roman"/>
                  <w:color w:val="486C97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https://urait.ru/bcode/510869</w:t>
              </w:r>
            </w:hyperlink>
            <w:r w:rsidR="00B20175"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(дата обращения: 24.10.2023).</w:t>
            </w:r>
          </w:p>
          <w:p w:rsidR="00B20175" w:rsidRPr="00ED7D65" w:rsidRDefault="00B2017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185" w:rsidRPr="00ED7D65" w:rsidTr="00ED7D65">
        <w:trPr>
          <w:trHeight w:val="276"/>
        </w:trPr>
        <w:tc>
          <w:tcPr>
            <w:tcW w:w="9322" w:type="dxa"/>
            <w:gridSpan w:val="4"/>
          </w:tcPr>
          <w:p w:rsidR="009F5185" w:rsidRPr="00ED7D65" w:rsidRDefault="009F5185" w:rsidP="009F5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Модуль 2. Актуальные проблемы философии и методологии науки</w:t>
            </w:r>
          </w:p>
        </w:tc>
      </w:tr>
      <w:tr w:rsidR="009F5185" w:rsidRPr="00ED7D65" w:rsidTr="00B070E1">
        <w:trPr>
          <w:trHeight w:val="276"/>
        </w:trPr>
        <w:tc>
          <w:tcPr>
            <w:tcW w:w="959" w:type="dxa"/>
          </w:tcPr>
          <w:p w:rsidR="009F5185" w:rsidRPr="00ED7D65" w:rsidRDefault="00B070E1" w:rsidP="00B84C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4394" w:type="dxa"/>
          </w:tcPr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Структурообразующие элементы научного знания: понятие научного факта. 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понятие метода.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проблема и ее виды.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гипотеза и теория.</w:t>
            </w:r>
          </w:p>
          <w:p w:rsidR="009F5185" w:rsidRPr="00ED7D65" w:rsidRDefault="009F5185" w:rsidP="009F518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понятие научного закона.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Понятие и специфика научного этоса. 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Концепции ответственности ученого.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Логическая структура и правила ведения научной дискуссии.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Специфика и логическая структура научного текста. Освоение и создание научных текстов.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Истина и заблуждение. Диалектика абсолютного и относительного в научном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Проблема соотношения веры и знания в научной деятельности.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Предпосылочные знания и ценностные установки в социальных и гуманитарных науках.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Признаки социально-гуманитарного знания и проблема критериев его научности.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Объект и субъект социально-гуманитарного познания.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Сущность и типы объяснения. Ограниченность объяснительного потенциала в гуманитарном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Объяснение и понимание как базовые научные операции.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Интерпретация как общенаучный метод и базовая операция социально-гуманитарного познания. Историческая дистанция и культурный барьер в интерпретации и понимании.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Философские основания юридического знания: варианты юснатурализма.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Типы правопонимания как философские основания юриспруденции.</w:t>
            </w:r>
          </w:p>
          <w:p w:rsidR="009F5185" w:rsidRPr="00ED7D65" w:rsidRDefault="009F5185" w:rsidP="009F51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F5185" w:rsidRPr="00ED7D65" w:rsidRDefault="009F518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B07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B070E1"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ЗЕ указать</w:t>
            </w:r>
          </w:p>
        </w:tc>
        <w:tc>
          <w:tcPr>
            <w:tcW w:w="2835" w:type="dxa"/>
          </w:tcPr>
          <w:p w:rsidR="00B20175" w:rsidRPr="00ED7D65" w:rsidRDefault="00B20175" w:rsidP="00B20175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См. конспект лекций + </w:t>
            </w:r>
            <w:r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и философия науки : учебное пособие для вузов / Н. В. Бряник, О. Н. Томюк, Е. П. Стародубцева, Л. Д. Ламберов ; под общей редакцией Н. В. Бряник, О. Н. Томюк. — Москва : Издательство Юрайт, 2022 ; Екатеринбург : Издательство Уральского университета. — 290 с. — (Высшее образование). — ISBN 978-5-534-07546-5 (Издательство Юрайт). — ISBN 978-5-7996-1142-2 (Издательство Уральского университета). — Текст : электронный // Образовательная платформа Юрайт [сайт]. — URL: </w:t>
            </w:r>
            <w:hyperlink r:id="rId8" w:tgtFrame="_blank" w:history="1">
              <w:r w:rsidRPr="00ED7D65">
                <w:rPr>
                  <w:rStyle w:val="a9"/>
                  <w:rFonts w:ascii="Times New Roman" w:hAnsi="Times New Roman" w:cs="Times New Roman"/>
                  <w:color w:val="486C97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https://urait.ru/bcode/498942</w:t>
              </w:r>
            </w:hyperlink>
            <w:r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(дата обращения: 24.10.2023).</w:t>
            </w:r>
          </w:p>
          <w:p w:rsidR="00B20175" w:rsidRPr="00ED7D65" w:rsidRDefault="00B20175" w:rsidP="00B20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185" w:rsidRPr="00ED7D65" w:rsidRDefault="009F518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Toc429047850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ОЦЕНКА РЕЗУЛЬТАТОВ ОСВОЕНИЯ ДИСЦИПЛИНЫ (МОДУЛЯ)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ТЕКУЩИЙ КОНТРОЛЬ УСПЕВАЕМОСТИ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5.1.1. ОРГАНИЗАЦИЯ ТЕКУЩЕГО КОНТРОЛЯ УСПЕВАЕМОСТИ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успеваемости (в том числе рубежный контроль) обеспечивает оценивание хода освоения дисциплины (модуля) и включает в себя устный опрос, решение задач и тестирование (рубежный контроль). При освоении дисциплины используется пятибалльная система.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5.1.2. ОРГАНИЗАЦИЯ ТЕКУЩЕГО КОНТРОЛЯ 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5.1.2. ПРОМЕЖУТОЧНАЯ АТТЕСТАЦИЯ ОБУЧАЮЩИХСЯ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ПО ДИСЦИПЛИНЕ</w:t>
      </w:r>
      <w:bookmarkEnd w:id="2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(МОДУЛЮ)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5.1.2.1. ОРГАНИЗАЦИЯ ПРОМЕЖУТОЧНОЙ АТТЕСТАЦИЯ АСПИРАНТОВ</w:t>
      </w:r>
    </w:p>
    <w:p w:rsidR="00B84C05" w:rsidRPr="00B84C05" w:rsidRDefault="00B84C05" w:rsidP="00B84C05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по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(модулю)«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в форме </w:t>
      </w:r>
      <w:r w:rsid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кандидатского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экзамена.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</w:t>
      </w:r>
      <w:r w:rsidRPr="00B84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экзамена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оцениваются достижения планируемых результатов обучения 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изучении дисциплины (модуля)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заявленными в разделе 1. «Цели освоения дисциплины (модуля), планируемые результаты обучения по дисциплине (модулю)».</w:t>
      </w:r>
    </w:p>
    <w:p w:rsidR="00B84C05" w:rsidRPr="00B20175" w:rsidRDefault="00B84C05" w:rsidP="00B84C05">
      <w:pPr>
        <w:spacing w:after="0" w:line="240" w:lineRule="auto"/>
        <w:ind w:right="-1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по дисциплине «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проводится для оценки уровня достижения планируемых результатов, формируемых в рамках данной дисциплины (модуля)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билетов, включающих 3 задания (каждая кафедра указывает свои формы контроля).</w:t>
      </w:r>
    </w:p>
    <w:p w:rsidR="00615D14" w:rsidRDefault="00615D14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5D14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Типовая структура билета по дисциплине (модулю) </w:t>
      </w:r>
    </w:p>
    <w:p w:rsidR="00B84C05" w:rsidRPr="00B84C05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и философия 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84C05" w:rsidRPr="00B20175" w:rsidRDefault="00B84C05" w:rsidP="00B2017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Вопросы к</w:t>
      </w:r>
      <w:r w:rsidR="00D56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2017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кандидатскому экзамену:</w:t>
      </w:r>
    </w:p>
    <w:p w:rsidR="00B84C05" w:rsidRPr="00B84C05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Spec="center" w:tblpY="132"/>
        <w:tblW w:w="7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988"/>
        <w:gridCol w:w="2160"/>
        <w:gridCol w:w="987"/>
      </w:tblGrid>
      <w:tr w:rsidR="00B84C05" w:rsidRPr="00B84C05" w:rsidTr="00027D83">
        <w:trPr>
          <w:trHeight w:val="921"/>
        </w:trPr>
        <w:tc>
          <w:tcPr>
            <w:tcW w:w="3256" w:type="dxa"/>
            <w:tcBorders>
              <w:tl2br w:val="single" w:sz="4" w:space="0" w:color="auto"/>
            </w:tcBorders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3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результатов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обучения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изучении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дисциплины (модуля)</w:t>
            </w:r>
          </w:p>
        </w:tc>
        <w:tc>
          <w:tcPr>
            <w:tcW w:w="988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1</w:t>
            </w:r>
          </w:p>
        </w:tc>
        <w:tc>
          <w:tcPr>
            <w:tcW w:w="2160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2" w:hanging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2</w:t>
            </w:r>
          </w:p>
        </w:tc>
        <w:tc>
          <w:tcPr>
            <w:tcW w:w="987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3</w:t>
            </w:r>
          </w:p>
        </w:tc>
      </w:tr>
      <w:tr w:rsidR="00B20175" w:rsidRPr="00B84C05" w:rsidTr="00027D83">
        <w:trPr>
          <w:trHeight w:val="286"/>
        </w:trPr>
        <w:tc>
          <w:tcPr>
            <w:tcW w:w="3256" w:type="dxa"/>
          </w:tcPr>
          <w:p w:rsidR="00B20175" w:rsidRPr="00B20175" w:rsidRDefault="00B20175" w:rsidP="00B20175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D842DD" w:rsidRPr="00EA1874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Понятие науки. Признаки научного знания. Наука и обыденное познание.</w:t>
      </w:r>
    </w:p>
    <w:p w:rsidR="00D842DD" w:rsidRPr="00EA1874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/>
          <w:bCs/>
          <w:sz w:val="24"/>
          <w:szCs w:val="24"/>
        </w:rPr>
        <w:t xml:space="preserve">2.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Наука в системе культуры: наука и искусство; наука и религия.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/>
          <w:bCs/>
          <w:sz w:val="24"/>
          <w:szCs w:val="24"/>
        </w:rPr>
        <w:t xml:space="preserve">3.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Многообразие типов научного знания. Место юриспруденции в системе научного знания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Естественные и социально-гуманитарные науки: общее и особенное.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и философия. Философия как общая методология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и мировоззренческие установки современной цивилизации. Сциентизм и антисциентизм.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Научная картина мира. Основные картины мира в истории развития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Закономерности взаимодействия науки и практики.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Позитивистская традиция в философии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Критический рационализм К. Поппера.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Концепция исследовательских программ И. Лакатоса.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Модель развития науки Т. Куна.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Методологический плюрализм П. Фейерабенда.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Концепция личностного знания М. Полани.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Возникновение и основные стадии исторической эволюции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Становление классической науки в новоевропейской культуре.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Неклассический этап развития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Постнеклассический этап развития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Синергетика как ядро постнеклассической науки. Категориальный аппарат синергетики.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Теоретические модели развития науки: кумулятивизм и антикумулятивизм.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Теоретические модели развития науки: интернализм и экстернализм.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Диалектика эмпирического и теоретического уровней научного познания.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научного факта.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метода.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проблема и ее виды.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гипотеза и теория.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научного закона.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Методология и методы научного исследования. Применение общелогических методов в научном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как социальный институт. Социальные и гносеологические функции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Научное сообщество и его виды.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 xml:space="preserve">Понятие и специфика научного этоса. 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Концепции ответственности ученого.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Логическая структура и правила ведения научной дискуссии.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Специфика и логическая структура научного текста. Освоение и создание научных текстов.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Истина и заблуждение. Диалектика абсолютного и относительного в научном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Проблема соотношения веры и знания в научной деятельности.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Предпосылочные знания и ценностные установки в социальных и гуманитарных науках.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Признаки социально-гуманитарного знания и проблема критериев его научности.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Объект и субъект социально-гуманитарного познания.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Сущность и типы объяснения. Ограниченность объяснительного потенциала в гуманитарном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Объяснение и понимание как базовые научные операции.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Интерпретация как общенаучный метод и базовая операция социально-гуманитарного познания. Историческая дистанция и культурный барьер в интерпретации и понимании.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Философские основания юридического знания: варианты юснатурализма.</w:t>
      </w:r>
    </w:p>
    <w:p w:rsidR="00B20175" w:rsidRP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Типы правопонимания как философские основания юриспруденции.</w:t>
      </w:r>
    </w:p>
    <w:p w:rsidR="00F7398B" w:rsidRDefault="00F7398B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EA1874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Описание </w:t>
      </w:r>
      <w:r w:rsidRPr="00EA1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обучения при изучении дисциплины (модуля) </w:t>
      </w:r>
      <w:r w:rsidRPr="00EA1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формируемых на данном этапе освоения программы аспирантуры</w:t>
      </w: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4410C8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оценивания уровня сформированности планируемых результатов на данном этапе ее формирования в процессе освоения программы аспирантуры используется пятибалльная шкала оценивания. Критерии оценки представлены в таблице.</w:t>
      </w:r>
    </w:p>
    <w:p w:rsid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теоретических знаний и практических умений, и навыков аспирантов на экзамене 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дисциплины, по которым его знания вызывают сомнения (с учетом результатов текущей успе</w:t>
      </w:r>
      <w:r w:rsidR="00D5657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ваемости и посещаемости занятий</w:t>
      </w: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D5657F" w:rsidRDefault="00D5657F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9"/>
        <w:gridCol w:w="2442"/>
        <w:gridCol w:w="4460"/>
      </w:tblGrid>
      <w:tr w:rsidR="00D5657F" w:rsidRPr="00B84C05" w:rsidTr="00EA1874">
        <w:tc>
          <w:tcPr>
            <w:tcW w:w="2669" w:type="dxa"/>
            <w:vAlign w:val="center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2442" w:type="dxa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 при изучении дисциплины (модуля)</w:t>
            </w:r>
          </w:p>
        </w:tc>
        <w:tc>
          <w:tcPr>
            <w:tcW w:w="4460" w:type="dxa"/>
            <w:vAlign w:val="center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D5657F" w:rsidRDefault="00552785" w:rsidP="00EA1874">
            <w:pPr>
              <w:tabs>
                <w:tab w:val="left" w:pos="2295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Знает в полной мере: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в полной мере: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в полной мере: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Знает достаточно полно: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«удовлетворительно»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Знает недостаточно полно: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недостаточно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недостаточно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«неудовлетворительно»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B84C05" w:rsidRDefault="00552785" w:rsidP="00EA187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Не знает значительную часть программного материала, не владеет основными умениями и навыками.</w:t>
            </w:r>
          </w:p>
        </w:tc>
      </w:tr>
    </w:tbl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5.1.2.2. ОРГАНИЗАЦИЯ ПРОМЕЖУТОЧНОЙ АТТЕСТАЦИЯ 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АСПИРАНТОВ 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ТРЕБОВАНИЯ К УСЛОВИЯМ РЕАЛИЗАЦИИ ПРОГРАММЫ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ДИСЦИПЛИНЫ (МОДУЛЯ)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6.1. УЧЕБНО-МЕТОДИЧЕСКОЕ ОБЕСПЕЧЕНИЕ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ДИСЦИПЛИНЫ (МОДУЛЯ)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6.1.1. ПЕРЕЧЕНЬ ЛИТЕРАТУРЫ, НЕОБХОДИМОЙ ДЛЯ ОСВОЕНИЯ ДИСЦИПЛИНЫ (МОДУЛЯ)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основная литература:</w:t>
      </w:r>
    </w:p>
    <w:p w:rsidR="00112760" w:rsidRPr="00112760" w:rsidRDefault="00112760" w:rsidP="001127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2760">
        <w:rPr>
          <w:rFonts w:ascii="Times New Roman" w:hAnsi="Times New Roman" w:cs="Times New Roman"/>
          <w:sz w:val="24"/>
          <w:szCs w:val="24"/>
        </w:rPr>
        <w:t>1.</w:t>
      </w:r>
      <w:r w:rsidRPr="00112760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и философия науки : учебник для вузов / А. С. Мамзин [и др.] ; под общей редакцией А. С. Мамзина, Е. Ю. Сиверцева. — 2-е изд., перераб. и доп. — Москва : Издательство Юрайт, 2023. — 360 с. — (Высшее образование). — ISBN 978-5-534-00443-4. — Текст : электронный // Образовательная платформа Юрайт [сайт]. — URL: </w:t>
      </w:r>
      <w:hyperlink r:id="rId9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https://urait.ru/bcode/510869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Pr="00112760" w:rsidRDefault="00112760" w:rsidP="00112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276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112760"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>Бессонов, Б. Н. 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История и философия науки : учебное пособие для вузов / Б. Н. Бессонов. — 2-е изд., доп. — Москва : Издательство Юрайт, 2023. — 293 с. — (Высшее образование). — ISBN 978-5-534-04523-9. — Текст : электронный // Образовательная платформа Юрайт [сайт]. — URL: </w:t>
      </w:r>
      <w:hyperlink r:id="rId10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https://urait.ru/bcode/510486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Default="00B84C05" w:rsidP="00112760">
      <w:pPr>
        <w:autoSpaceDE w:val="0"/>
        <w:autoSpaceDN w:val="0"/>
        <w:adjustRightInd w:val="0"/>
        <w:spacing w:after="0" w:line="240" w:lineRule="auto"/>
        <w:ind w:right="-5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дополнительная литература:</w:t>
      </w:r>
    </w:p>
    <w:p w:rsidR="00112760" w:rsidRPr="00112760" w:rsidRDefault="00112760" w:rsidP="001127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и философия науки : учебное пособие для вузов / Н. В. Бряник, О. Н. Томюк, Е. П. Стародубцева, Л. Д. Ламберов ; под общей редакцией Н. В. Бряник, О. Н. Томюк. — Москва : Издательство Юрайт, 2022 ; Екатеринбург : Издательство Уральского университета. — 290 с. — (Высшее образование). — ISBN 978-5-534-07546-5 (Издательство Юрайт). — ISBN 978-5-7996-1142-2 (Издательство Уральского университета). — Текст : электронный // Образовательная платформа Юрайт [сайт]. — URL: </w:t>
      </w:r>
      <w:hyperlink r:id="rId11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https://urait.ru/bcode/498942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Pr="00112760" w:rsidRDefault="00112760" w:rsidP="001127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 xml:space="preserve">2. </w:t>
      </w:r>
      <w:r w:rsidRPr="00112760"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>Розин, В. М. 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История и философия науки : учебное пособие для вузов / В. М. Розин. — 2-е изд., испр. и доп. — Москва : Издательство Юрайт, 2023. — 414 с. — (Высшее образование). — ISBN 978-5-534-06419-3. — Текст : электронный // Образовательная платформа Юрайт [сайт]. — URL: </w:t>
      </w:r>
      <w:hyperlink r:id="rId12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https://urait.ru/bcode/515556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B84C05" w:rsidRPr="00B84C05" w:rsidRDefault="00B84C05" w:rsidP="0011276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Toc429047852"/>
      <w:bookmarkStart w:id="4" w:name="_Toc429047853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6.1.2. ОПИСАНИЕ КОМПЛЕКТА ЛИЦЕНЗИОННОГО И СВОБОДНО РАСПРОСТРАНЯЕМОГО ПРОГРАММНОГО ОБЕСПЕЧЕНИЯ, В ТОМ ЧИСЛЕ ОТЕЧЕСТВЕННОГО ПРОИЗВОДСТВА, НЕОБХОДИМЫХ ДЛЯ ОСВОЕНИЯ ДИСЦИПЛИНЫ</w:t>
      </w:r>
      <w:bookmarkEnd w:id="3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(МОДУЛЯ)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MicrosoftWindows;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MicrosoftOffice;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 видеоконференции связи;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Электронно-библиотечная система «ЭБС ЮРАЙТ </w:t>
      </w:r>
      <w:hyperlink r:id="rId13" w:history="1">
        <w:r w:rsidRPr="00B84C0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www.biblio-onlin.ru»</w:t>
        </w:r>
      </w:hyperlink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6.1.3. ПЕРЕЧЕНЬ ИСПОЛЬЗУЕМЫХ СОВРЕМЕННЫХ ПРОФЕССИОНАЛЬНЫХ БАЗ ДАННЫХ И ИНФОРМАЦИОННЫХ СПРАВОЧНЫХ ПРАВОВЫХ СИСТЕМ ПО ДИСЦИПЛИНЕ (МОДУЛЮ)</w:t>
      </w:r>
      <w:bookmarkEnd w:id="4"/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правовая система «КонсультантПлюс»;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правовая система «Гарант».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bookmarkStart w:id="5" w:name="_Toc429047854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7. МАТЕРИАЛЬНО-ТЕХНИЧЕСКОЕ ОБЕСПЕЧЕНИЕ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ДИСЦИПЛИНЫ</w:t>
      </w:r>
      <w:bookmarkEnd w:id="5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(МОДУЛЯ)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Тип учебных аудиторий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 РЕКОМЕНДАЦИИ ДЛЯ ОРГАНИЗАЦИИ КОНТАКТНОЙ РАБОТЫ 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ОСОБЕННОСТИ ОСВОЕНИЯ ДИСЦИПЛИНЫ (МОДУЛЯ) ДЛЯ ИНВАЛИДОВ И ЛИЦ С ОГРАНИЧЕННЫМИ ВОЗМОЖНОСТЯМИ ЗДОРОВЬЯ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Sylfaen"/>
          <w:sz w:val="24"/>
          <w:szCs w:val="24"/>
          <w:lang w:eastAsia="ru-RU"/>
        </w:rPr>
        <w:t xml:space="preserve">Адаптированная рабочая программа дисциплины (модуля)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B84C05"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  <w:t xml:space="preserve">с учетом особенностей психофизического развития, индивидуальных возможностей и состояния здоровья таких аспирантов, </w:t>
      </w:r>
      <w:r w:rsidRPr="00B84C05">
        <w:rPr>
          <w:rFonts w:ascii="Times New Roman" w:eastAsia="Times New Roman" w:hAnsi="Times New Roman" w:cs="Sylfaen"/>
          <w:sz w:val="24"/>
          <w:szCs w:val="24"/>
          <w:lang w:eastAsia="ru-RU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B84C05"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  <w:t xml:space="preserve"> индивидуальных возможностей обучающихся из числа инвалидов и лиц с ограниченными возможностями здоровья.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Программа составлена в соответствии с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:rsidR="00B84C05" w:rsidRPr="00B84C05" w:rsidRDefault="00B84C05" w:rsidP="00B84C05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B84C05" w:rsidRPr="00B84C05" w:rsidSect="0011158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4C05" w:rsidRPr="00B84C05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Дополнения и изменения к рабочей программе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дисциплины «__________» на 20__/20__ учебный год</w:t>
      </w:r>
    </w:p>
    <w:p w:rsidR="00B84C05" w:rsidRPr="00B84C05" w:rsidRDefault="00B84C05" w:rsidP="00B84C05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рабочую программу внесены следующие дополнения и/или изменения: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4C05" w:rsidRPr="00B84C05" w:rsidRDefault="00B84C05" w:rsidP="00B8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Дополнения и изменения в рабочую программу внес: 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Ф.И.О., должность, ученая степень, звание.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кафедрой _____________________________________ И. О. Фамилия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 заседании методического совета,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протокол от __________20__ г. № __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Председатель методического совета,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проректор по учебной работе – начальник учебного управления____________________________________ Ю. А. Бурдельная</w:t>
      </w:r>
    </w:p>
    <w:p w:rsidR="00B84C05" w:rsidRPr="00B84C05" w:rsidRDefault="00B84C05" w:rsidP="00B84C05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____________ 20__ г.</w:t>
      </w:r>
    </w:p>
    <w:p w:rsidR="00B84C05" w:rsidRPr="00B84C05" w:rsidRDefault="00B84C05" w:rsidP="00B84C05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_GoBack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bookmarkEnd w:id="6"/>
    <w:p w:rsidR="00634965" w:rsidRDefault="00B84C05" w:rsidP="00B84C05">
      <w:r w:rsidRPr="00B84C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sectPr w:rsidR="00634965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039" w:rsidRDefault="00143039">
      <w:pPr>
        <w:spacing w:after="0" w:line="240" w:lineRule="auto"/>
      </w:pPr>
      <w:r>
        <w:separator/>
      </w:r>
    </w:p>
  </w:endnote>
  <w:endnote w:type="continuationSeparator" w:id="0">
    <w:p w:rsidR="00143039" w:rsidRDefault="0014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1623"/>
      <w:docPartObj>
        <w:docPartGallery w:val="Page Numbers (Bottom of Page)"/>
        <w:docPartUnique/>
      </w:docPartObj>
    </w:sdtPr>
    <w:sdtContent>
      <w:p w:rsidR="00143039" w:rsidRDefault="0014303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61F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143039" w:rsidRDefault="0014303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039" w:rsidRDefault="00143039">
      <w:pPr>
        <w:spacing w:after="0" w:line="240" w:lineRule="auto"/>
      </w:pPr>
      <w:r>
        <w:separator/>
      </w:r>
    </w:p>
  </w:footnote>
  <w:footnote w:type="continuationSeparator" w:id="0">
    <w:p w:rsidR="00143039" w:rsidRDefault="0014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041B6"/>
    <w:multiLevelType w:val="hybridMultilevel"/>
    <w:tmpl w:val="0D105926"/>
    <w:lvl w:ilvl="0" w:tplc="0419000F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50B314D"/>
    <w:multiLevelType w:val="hybridMultilevel"/>
    <w:tmpl w:val="0D105926"/>
    <w:lvl w:ilvl="0" w:tplc="0419000F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47926"/>
    <w:multiLevelType w:val="hybridMultilevel"/>
    <w:tmpl w:val="3B1054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6113"/>
    <w:rsid w:val="00027D83"/>
    <w:rsid w:val="00032340"/>
    <w:rsid w:val="000A1E1F"/>
    <w:rsid w:val="000E0772"/>
    <w:rsid w:val="0011158D"/>
    <w:rsid w:val="00112760"/>
    <w:rsid w:val="00143039"/>
    <w:rsid w:val="00156113"/>
    <w:rsid w:val="00277EB2"/>
    <w:rsid w:val="00371AA4"/>
    <w:rsid w:val="00384645"/>
    <w:rsid w:val="0042702A"/>
    <w:rsid w:val="004410C8"/>
    <w:rsid w:val="004F5D00"/>
    <w:rsid w:val="005076F6"/>
    <w:rsid w:val="00552785"/>
    <w:rsid w:val="00604D7A"/>
    <w:rsid w:val="00615D14"/>
    <w:rsid w:val="00634965"/>
    <w:rsid w:val="0064010A"/>
    <w:rsid w:val="0094257C"/>
    <w:rsid w:val="00961B25"/>
    <w:rsid w:val="009640B5"/>
    <w:rsid w:val="009F5185"/>
    <w:rsid w:val="00A214A4"/>
    <w:rsid w:val="00B070E1"/>
    <w:rsid w:val="00B20175"/>
    <w:rsid w:val="00B3561F"/>
    <w:rsid w:val="00B84C05"/>
    <w:rsid w:val="00CC405F"/>
    <w:rsid w:val="00D11AEC"/>
    <w:rsid w:val="00D122D0"/>
    <w:rsid w:val="00D5657F"/>
    <w:rsid w:val="00D842DD"/>
    <w:rsid w:val="00E276A9"/>
    <w:rsid w:val="00EA1874"/>
    <w:rsid w:val="00EC21A7"/>
    <w:rsid w:val="00ED7D65"/>
    <w:rsid w:val="00F35FCE"/>
    <w:rsid w:val="00F71F2A"/>
    <w:rsid w:val="00F7398B"/>
    <w:rsid w:val="00F9765B"/>
    <w:rsid w:val="00FA5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61303"/>
  <w15:docId w15:val="{702DF009-8906-4D8D-BD55-8E771D10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4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4C05"/>
  </w:style>
  <w:style w:type="paragraph" w:styleId="a5">
    <w:name w:val="footer"/>
    <w:basedOn w:val="a"/>
    <w:link w:val="a6"/>
    <w:uiPriority w:val="99"/>
    <w:semiHidden/>
    <w:unhideWhenUsed/>
    <w:rsid w:val="00B84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4C05"/>
  </w:style>
  <w:style w:type="table" w:styleId="a7">
    <w:name w:val="Table Grid"/>
    <w:basedOn w:val="a1"/>
    <w:rsid w:val="00B8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B84C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9F5185"/>
    <w:pPr>
      <w:spacing w:after="200" w:line="276" w:lineRule="auto"/>
      <w:ind w:left="720"/>
      <w:contextualSpacing/>
    </w:pPr>
  </w:style>
  <w:style w:type="character" w:styleId="a9">
    <w:name w:val="Hyperlink"/>
    <w:uiPriority w:val="99"/>
    <w:unhideWhenUsed/>
    <w:rsid w:val="00B201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98942" TargetMode="External"/><Relationship Id="rId13" Type="http://schemas.openxmlformats.org/officeDocument/2006/relationships/hyperlink" Target="http://www.biblio-onlin.ru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urait.ru/bcode/510869" TargetMode="External"/><Relationship Id="rId12" Type="http://schemas.openxmlformats.org/officeDocument/2006/relationships/hyperlink" Target="https://urait.ru/bcode/515556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9894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urait.ru/bcode/510486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086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29</Pages>
  <Words>7959</Words>
  <Characters>45368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53221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17</cp:revision>
  <dcterms:created xsi:type="dcterms:W3CDTF">2023-10-11T10:17:00Z</dcterms:created>
  <dcterms:modified xsi:type="dcterms:W3CDTF">2023-11-16T04:58:00Z</dcterms:modified>
</cp:coreProperties>
</file>